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Robert P. Apkarian Integrated Electron Microscopy Core</w:t>
      </w:r>
    </w:p>
    <w:p xmlns:w="http://schemas.openxmlformats.org/wordprocessingml/2006/main" xmlns:pkg="http://schemas.microsoft.com/office/2006/xmlPackage" xmlns:str="http://exslt.org/strings" xmlns:fn="http://www.w3.org/2005/xpath-functions">
      <w:r>
        <w:t xml:space="preserve">The Robert P. Apkarian Integrated Electron Microscopy Core (IEMC) at Emory University provides electron microscopy (EM) training and services to academic, clinical, and industry users. The IEMC is located at two sites on the Emory University. Cherry L. Emerson Hall site provides services and training that include traditional transmission electron microscopy and cryo-electron tomography (Cryo-ET). The newly established Biochemistry Connector site provides services and training in single particle cryo electron microscopy (Cryo-EM). Instrumentation at Emory includes a ThermoFisher Talos Arctica 200 kV Filed Emission TEM, a JEOL JEM- 2200FS 200 kV Field Emission TEM (equipped with hole-free phase-plate and a DE-20 direct electron detector), a ThermoFisher Talos 120 kV TEM, a JEOL JEM-1400 120 kV TEM, a Hitachi HT7700 120 kV TEM, and two Field Emission SEMs. Additional preparative equipment includes a ThermoFisher Vitrobot Mark IV, Gatan CP3, several plasma-cleaners and carbon evaporators, a Baltec HPM- 010 high-pressure freezer, a Leica cryo-ultramicrotome, and a Leica freeze substitution device. We have dedicated GPU and CPU clusters, and workstations for Cryo EM image processing and data storage.</w:t>
      </w:r>
    </w:p>
    <w:p xmlns:w="http://schemas.openxmlformats.org/wordprocessingml/2006/main" xmlns:pkg="http://schemas.microsoft.com/office/2006/xmlPackage" xmlns:str="http://exslt.org/strings" xmlns:fn="http://www.w3.org/2005/xpath-functions">
      <w:r>
        <w:t xml:space="preserve">The Robert P. Apkarian Integrated Electron Microscopy Core (IEMC) at Emory University is subsidized by the School of Medicine and Emory College of Arts and Sciences. Additional support is provided by the Georgia Clinical &amp; Translational Science Alliance of the National Institutes of Health under award number UL1TR000454.</w:t>
      </w:r>
    </w:p>
    <w:p xmlns:w="http://schemas.openxmlformats.org/wordprocessingml/2006/main" xmlns:pkg="http://schemas.microsoft.com/office/2006/xmlPackage" xmlns:str="http://exslt.org/strings" xmlns:fn="http://www.w3.org/2005/xpath-functions">
      <w:r>
        <w:rPr>
          <w:i/>
        </w:rPr>
        <w:t xml:space="preserve">Data can be gathered on the TALOS L 120C TEM, the TALOS Arctica 200kV TEM.</w:t>
      </w:r>
    </w:p>
    <w:p xmlns:w="http://schemas.openxmlformats.org/wordprocessingml/2006/main" xmlns:pkg="http://schemas.microsoft.com/office/2006/xmlPackage" xmlns:str="http://exslt.org/strings" xmlns:fn="http://www.w3.org/2005/xpath-functions">
      <w:r>
        <w:rPr>
          <w:i/>
        </w:rPr>
        <w:t xml:space="preserve">Data can be collected on the JEOL JEM-1400, 120kV TEM, supported by the National Institutes of Health Grant S10 RR025679.</w:t>
      </w:r>
    </w:p>
    <w:p xmlns:w="http://schemas.openxmlformats.org/wordprocessingml/2006/main" xmlns:pkg="http://schemas.microsoft.com/office/2006/xmlPackage" xmlns:str="http://exslt.org/strings" xmlns:fn="http://www.w3.org/2005/xpath-functions">
      <w:r>
        <w:rPr>
          <w:i/>
        </w:rPr>
        <w:t xml:space="preserve">Data can be collected on the JEOL JEM-2200FS 200kV TEM supported by the National Science Foundation Major Research Instrumentation Grant 0923395.</w:t>
      </w:r>
    </w:p>
    <w:p xmlns:w="http://schemas.openxmlformats.org/wordprocessingml/2006/main" xmlns:pkg="http://schemas.microsoft.com/office/2006/xmlPackage" xmlns:str="http://exslt.org/strings" xmlns:fn="http://www.w3.org/2005/xpath-functions">
      <w:r>
        <w:rPr>
          <w:i/>
        </w:rPr>
        <w:t xml:space="preserve">Data can be gathered on the Hitachi HT7700 120kV TEM supported by the Georgia Clinical and Translational Science Alliance under award number UL1TR002378.</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